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F2D1" w14:textId="28B7AB59" w:rsidR="00B779DF" w:rsidRPr="00B779DF" w:rsidRDefault="00B779DF" w:rsidP="00C91CE0">
      <w:pPr>
        <w:jc w:val="both"/>
        <w:rPr>
          <w:b/>
          <w:bCs/>
          <w:sz w:val="28"/>
          <w:szCs w:val="28"/>
        </w:rPr>
      </w:pPr>
      <w:r w:rsidRPr="00B779DF">
        <w:rPr>
          <w:b/>
          <w:bCs/>
          <w:sz w:val="28"/>
          <w:szCs w:val="28"/>
        </w:rPr>
        <w:t>COTE D’IVOIRE REPORT</w:t>
      </w:r>
    </w:p>
    <w:p w14:paraId="7FAE1A5A" w14:textId="77777777" w:rsidR="00B779DF" w:rsidRDefault="00B779DF" w:rsidP="00C91CE0">
      <w:pPr>
        <w:jc w:val="both"/>
        <w:rPr>
          <w:sz w:val="28"/>
          <w:szCs w:val="28"/>
        </w:rPr>
      </w:pPr>
    </w:p>
    <w:p w14:paraId="4318527B" w14:textId="375A8E15" w:rsidR="00746A54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A</w:t>
      </w:r>
      <w:r w:rsidR="00F72CDD">
        <w:rPr>
          <w:sz w:val="28"/>
          <w:szCs w:val="28"/>
        </w:rPr>
        <w:t xml:space="preserve">ssociation Des Femmes </w:t>
      </w:r>
      <w:proofErr w:type="spellStart"/>
      <w:r w:rsidR="00F72CDD">
        <w:rPr>
          <w:sz w:val="28"/>
          <w:szCs w:val="28"/>
        </w:rPr>
        <w:t>Juristes</w:t>
      </w:r>
      <w:proofErr w:type="spellEnd"/>
      <w:r w:rsidR="00F72CDD">
        <w:rPr>
          <w:sz w:val="28"/>
          <w:szCs w:val="28"/>
        </w:rPr>
        <w:t>, Cote d’Ivoire (A</w:t>
      </w:r>
      <w:r w:rsidRPr="00FC0377">
        <w:rPr>
          <w:sz w:val="28"/>
          <w:szCs w:val="28"/>
        </w:rPr>
        <w:t>FJCI</w:t>
      </w:r>
      <w:r w:rsidR="00F72CDD">
        <w:rPr>
          <w:sz w:val="28"/>
          <w:szCs w:val="28"/>
        </w:rPr>
        <w:t>)</w:t>
      </w:r>
      <w:r w:rsidRPr="00FC0377">
        <w:rPr>
          <w:sz w:val="28"/>
          <w:szCs w:val="28"/>
        </w:rPr>
        <w:t xml:space="preserve"> is </w:t>
      </w:r>
      <w:r w:rsidR="00F72CDD">
        <w:rPr>
          <w:sz w:val="28"/>
          <w:szCs w:val="28"/>
        </w:rPr>
        <w:t>t</w:t>
      </w:r>
      <w:r w:rsidRPr="00FC0377">
        <w:rPr>
          <w:sz w:val="28"/>
          <w:szCs w:val="28"/>
        </w:rPr>
        <w:t xml:space="preserve">he Association of Women </w:t>
      </w:r>
      <w:r w:rsidR="00F72CDD">
        <w:rPr>
          <w:sz w:val="28"/>
          <w:szCs w:val="28"/>
        </w:rPr>
        <w:t>Lawyers</w:t>
      </w:r>
      <w:r w:rsidR="00D810A8">
        <w:rPr>
          <w:sz w:val="28"/>
          <w:szCs w:val="28"/>
        </w:rPr>
        <w:t xml:space="preserve"> of</w:t>
      </w:r>
      <w:r w:rsidRPr="00FC0377">
        <w:rPr>
          <w:sz w:val="28"/>
          <w:szCs w:val="28"/>
        </w:rPr>
        <w:t xml:space="preserve"> Cote D'Ivoire, </w:t>
      </w:r>
      <w:r w:rsidR="002B3011">
        <w:rPr>
          <w:sz w:val="28"/>
          <w:szCs w:val="28"/>
        </w:rPr>
        <w:t xml:space="preserve">established </w:t>
      </w:r>
      <w:r w:rsidR="002B3011" w:rsidRPr="00FC0377">
        <w:rPr>
          <w:sz w:val="28"/>
          <w:szCs w:val="28"/>
        </w:rPr>
        <w:t>in 1984</w:t>
      </w:r>
      <w:r w:rsidR="002B3011">
        <w:rPr>
          <w:sz w:val="28"/>
          <w:szCs w:val="28"/>
        </w:rPr>
        <w:t>.</w:t>
      </w:r>
      <w:r w:rsidR="002B3011" w:rsidRPr="00FC0377">
        <w:rPr>
          <w:sz w:val="28"/>
          <w:szCs w:val="28"/>
        </w:rPr>
        <w:t xml:space="preserve"> </w:t>
      </w:r>
      <w:r w:rsidR="0059720C">
        <w:rPr>
          <w:sz w:val="28"/>
          <w:szCs w:val="28"/>
        </w:rPr>
        <w:t>T</w:t>
      </w:r>
      <w:r w:rsidRPr="00FC0377">
        <w:rPr>
          <w:sz w:val="28"/>
          <w:szCs w:val="28"/>
        </w:rPr>
        <w:t xml:space="preserve">he </w:t>
      </w:r>
      <w:r w:rsidR="00B779DF">
        <w:rPr>
          <w:sz w:val="28"/>
          <w:szCs w:val="28"/>
        </w:rPr>
        <w:t>Certificate of Registration</w:t>
      </w:r>
      <w:r w:rsidRPr="00FC0377">
        <w:rPr>
          <w:sz w:val="28"/>
          <w:szCs w:val="28"/>
        </w:rPr>
        <w:t xml:space="preserve"> was received on the 14 February 1986, amended in 2006 and 2014. </w:t>
      </w:r>
      <w:r w:rsidRPr="00FC0377">
        <w:rPr>
          <w:sz w:val="28"/>
          <w:szCs w:val="28"/>
        </w:rPr>
        <w:cr/>
      </w:r>
      <w:r w:rsidRPr="00FC0377">
        <w:rPr>
          <w:sz w:val="28"/>
          <w:szCs w:val="28"/>
        </w:rPr>
        <w:cr/>
        <w:t>From 1984 to date, nine presidents have succeeded each other</w:t>
      </w:r>
      <w:r w:rsidR="002B3011">
        <w:rPr>
          <w:sz w:val="28"/>
          <w:szCs w:val="28"/>
        </w:rPr>
        <w:t xml:space="preserve"> while </w:t>
      </w:r>
      <w:r w:rsidR="0059720C" w:rsidRPr="00FC0377">
        <w:rPr>
          <w:sz w:val="28"/>
          <w:szCs w:val="28"/>
        </w:rPr>
        <w:t>Mrs. Francine AKA-ANGHU</w:t>
      </w:r>
      <w:r w:rsidR="0059720C">
        <w:rPr>
          <w:sz w:val="28"/>
          <w:szCs w:val="28"/>
        </w:rPr>
        <w:t xml:space="preserve">I assumed </w:t>
      </w:r>
      <w:r w:rsidR="0059720C" w:rsidRPr="00FC0377">
        <w:rPr>
          <w:sz w:val="28"/>
          <w:szCs w:val="28"/>
        </w:rPr>
        <w:t xml:space="preserve">the </w:t>
      </w:r>
      <w:r w:rsidR="00D810A8">
        <w:rPr>
          <w:sz w:val="28"/>
          <w:szCs w:val="28"/>
        </w:rPr>
        <w:t>O</w:t>
      </w:r>
      <w:r w:rsidR="0059720C">
        <w:rPr>
          <w:sz w:val="28"/>
          <w:szCs w:val="28"/>
        </w:rPr>
        <w:t xml:space="preserve">ffice of </w:t>
      </w:r>
      <w:r w:rsidR="00D810A8">
        <w:rPr>
          <w:sz w:val="28"/>
          <w:szCs w:val="28"/>
        </w:rPr>
        <w:t>P</w:t>
      </w:r>
      <w:r w:rsidR="0059720C" w:rsidRPr="00FC0377">
        <w:rPr>
          <w:sz w:val="28"/>
          <w:szCs w:val="28"/>
        </w:rPr>
        <w:t>resident</w:t>
      </w:r>
      <w:r w:rsidR="0059720C">
        <w:rPr>
          <w:sz w:val="28"/>
          <w:szCs w:val="28"/>
        </w:rPr>
        <w:t xml:space="preserve"> in</w:t>
      </w:r>
      <w:r w:rsidRPr="00FC0377">
        <w:rPr>
          <w:sz w:val="28"/>
          <w:szCs w:val="28"/>
        </w:rPr>
        <w:t xml:space="preserve"> March 2022</w:t>
      </w:r>
      <w:r w:rsidR="002B3011">
        <w:rPr>
          <w:sz w:val="28"/>
          <w:szCs w:val="28"/>
        </w:rPr>
        <w:t xml:space="preserve"> </w:t>
      </w:r>
      <w:r w:rsidR="0059720C">
        <w:rPr>
          <w:sz w:val="28"/>
          <w:szCs w:val="28"/>
        </w:rPr>
        <w:t xml:space="preserve">and </w:t>
      </w:r>
      <w:r w:rsidR="00621E3D">
        <w:rPr>
          <w:sz w:val="28"/>
          <w:szCs w:val="28"/>
        </w:rPr>
        <w:t xml:space="preserve">is </w:t>
      </w:r>
      <w:r w:rsidR="0059720C">
        <w:rPr>
          <w:sz w:val="28"/>
          <w:szCs w:val="28"/>
        </w:rPr>
        <w:t>the incumbent</w:t>
      </w:r>
      <w:r w:rsidR="00EF6FDF">
        <w:rPr>
          <w:sz w:val="28"/>
          <w:szCs w:val="28"/>
        </w:rPr>
        <w:t>.</w:t>
      </w:r>
      <w:r w:rsidR="00FC0377">
        <w:rPr>
          <w:sz w:val="28"/>
          <w:szCs w:val="28"/>
        </w:rPr>
        <w:t xml:space="preserve"> </w:t>
      </w:r>
      <w:r w:rsidR="0059720C">
        <w:rPr>
          <w:sz w:val="28"/>
          <w:szCs w:val="28"/>
        </w:rPr>
        <w:t>The m</w:t>
      </w:r>
      <w:r w:rsidRPr="00FC0377">
        <w:rPr>
          <w:sz w:val="28"/>
          <w:szCs w:val="28"/>
        </w:rPr>
        <w:t xml:space="preserve">embers </w:t>
      </w:r>
      <w:r w:rsidR="00621E3D">
        <w:rPr>
          <w:sz w:val="28"/>
          <w:szCs w:val="28"/>
        </w:rPr>
        <w:t xml:space="preserve">of AFJCI </w:t>
      </w:r>
      <w:r w:rsidRPr="00FC0377">
        <w:rPr>
          <w:sz w:val="28"/>
          <w:szCs w:val="28"/>
        </w:rPr>
        <w:t>may be women with a </w:t>
      </w:r>
      <w:r w:rsidR="0059720C">
        <w:rPr>
          <w:sz w:val="28"/>
          <w:szCs w:val="28"/>
        </w:rPr>
        <w:t>M</w:t>
      </w:r>
      <w:r w:rsidRPr="00FC0377">
        <w:rPr>
          <w:sz w:val="28"/>
          <w:szCs w:val="28"/>
        </w:rPr>
        <w:t>aster’s </w:t>
      </w:r>
      <w:r w:rsidR="0059720C">
        <w:rPr>
          <w:sz w:val="28"/>
          <w:szCs w:val="28"/>
        </w:rPr>
        <w:t>D</w:t>
      </w:r>
      <w:r w:rsidRPr="00FC0377">
        <w:rPr>
          <w:sz w:val="28"/>
          <w:szCs w:val="28"/>
        </w:rPr>
        <w:t>egree in law or w</w:t>
      </w:r>
      <w:r w:rsidR="00716884">
        <w:rPr>
          <w:sz w:val="28"/>
          <w:szCs w:val="28"/>
        </w:rPr>
        <w:t>omen who</w:t>
      </w:r>
      <w:r w:rsidRPr="00FC0377">
        <w:rPr>
          <w:sz w:val="28"/>
          <w:szCs w:val="28"/>
        </w:rPr>
        <w:t xml:space="preserve"> operate in the legal field or have had a legal career.</w:t>
      </w:r>
      <w:r w:rsidR="00746A54" w:rsidRPr="00FC0377">
        <w:rPr>
          <w:sz w:val="28"/>
          <w:szCs w:val="28"/>
        </w:rPr>
        <w:t xml:space="preserve"> </w:t>
      </w:r>
      <w:r w:rsidR="0059720C">
        <w:rPr>
          <w:sz w:val="28"/>
          <w:szCs w:val="28"/>
        </w:rPr>
        <w:t>Also, m</w:t>
      </w:r>
      <w:r w:rsidRPr="00FC0377">
        <w:rPr>
          <w:sz w:val="28"/>
          <w:szCs w:val="28"/>
        </w:rPr>
        <w:t xml:space="preserve">ale law graduates or </w:t>
      </w:r>
      <w:r w:rsidR="005A4A0E">
        <w:rPr>
          <w:sz w:val="28"/>
          <w:szCs w:val="28"/>
        </w:rPr>
        <w:t xml:space="preserve">members of </w:t>
      </w:r>
      <w:r w:rsidRPr="00FC0377">
        <w:rPr>
          <w:sz w:val="28"/>
          <w:szCs w:val="28"/>
        </w:rPr>
        <w:t xml:space="preserve">associations of lawyers may be </w:t>
      </w:r>
      <w:r w:rsidR="00D64B32">
        <w:rPr>
          <w:sz w:val="28"/>
          <w:szCs w:val="28"/>
        </w:rPr>
        <w:t xml:space="preserve">admitted as </w:t>
      </w:r>
      <w:r w:rsidRPr="00FC0377">
        <w:rPr>
          <w:sz w:val="28"/>
          <w:szCs w:val="28"/>
        </w:rPr>
        <w:t>associate members</w:t>
      </w:r>
      <w:r w:rsidR="00746A54" w:rsidRPr="00FC0377">
        <w:rPr>
          <w:sz w:val="28"/>
          <w:szCs w:val="28"/>
        </w:rPr>
        <w:t>.</w:t>
      </w:r>
    </w:p>
    <w:p w14:paraId="1ECFC1E6" w14:textId="6BF1BA3D" w:rsidR="00746A54" w:rsidRPr="00FC0377" w:rsidRDefault="00746A54" w:rsidP="00746A54">
      <w:pPr>
        <w:jc w:val="both"/>
        <w:rPr>
          <w:b/>
          <w:bCs/>
          <w:sz w:val="28"/>
          <w:szCs w:val="28"/>
        </w:rPr>
      </w:pPr>
      <w:r w:rsidRPr="00FC0377">
        <w:rPr>
          <w:b/>
          <w:bCs/>
          <w:sz w:val="28"/>
          <w:szCs w:val="28"/>
        </w:rPr>
        <w:t>Objectives and Missions</w:t>
      </w:r>
    </w:p>
    <w:p w14:paraId="234E4423" w14:textId="358C30AE" w:rsidR="00746A54" w:rsidRPr="00FC0377" w:rsidRDefault="00746A54" w:rsidP="00746A54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Our mission</w:t>
      </w:r>
      <w:r w:rsidR="0059720C">
        <w:rPr>
          <w:sz w:val="28"/>
          <w:szCs w:val="28"/>
        </w:rPr>
        <w:t xml:space="preserve"> is</w:t>
      </w:r>
      <w:r w:rsidRPr="00FC0377">
        <w:rPr>
          <w:sz w:val="28"/>
          <w:szCs w:val="28"/>
        </w:rPr>
        <w:t>:</w:t>
      </w:r>
    </w:p>
    <w:p w14:paraId="5976FB95" w14:textId="0F01C8A3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To contribute to the promotion of women, family and child's rights, as well as the development of law in general;</w:t>
      </w:r>
    </w:p>
    <w:p w14:paraId="04A259E5" w14:textId="77777777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To promote law in rural and semi-urban areas, in particular by raising public awareness;</w:t>
      </w:r>
    </w:p>
    <w:p w14:paraId="6554C3CD" w14:textId="77777777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To contribute in creating equal justice for all;</w:t>
      </w:r>
    </w:p>
    <w:p w14:paraId="60E1FBE8" w14:textId="77777777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To promote good governance;</w:t>
      </w:r>
    </w:p>
    <w:p w14:paraId="579BA1D6" w14:textId="77777777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To contribute to improving access to justice for all;</w:t>
      </w:r>
    </w:p>
    <w:p w14:paraId="106933F3" w14:textId="77777777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To work towards the consolidation of peace and security;</w:t>
      </w:r>
    </w:p>
    <w:p w14:paraId="6AF8AE8A" w14:textId="345B4FD9" w:rsidR="00746A54" w:rsidRPr="00FC0377" w:rsidRDefault="00746A54" w:rsidP="00746A5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Our Beneficiaries: </w:t>
      </w:r>
      <w:proofErr w:type="spellStart"/>
      <w:r w:rsidRPr="00FC0377">
        <w:rPr>
          <w:sz w:val="28"/>
          <w:szCs w:val="28"/>
        </w:rPr>
        <w:t>AFJCl's</w:t>
      </w:r>
      <w:proofErr w:type="spellEnd"/>
      <w:r w:rsidRPr="00FC0377">
        <w:rPr>
          <w:sz w:val="28"/>
          <w:szCs w:val="28"/>
        </w:rPr>
        <w:t xml:space="preserve"> actions target vulnerable populations: Women, men, young people and children.</w:t>
      </w:r>
    </w:p>
    <w:p w14:paraId="6B9083B0" w14:textId="77777777" w:rsidR="00DB495E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Our objectives and mission revolve around the promotion of women, family and child rights </w:t>
      </w:r>
      <w:r w:rsidR="00EF6FDF">
        <w:rPr>
          <w:sz w:val="28"/>
          <w:szCs w:val="28"/>
        </w:rPr>
        <w:t>with</w:t>
      </w:r>
      <w:r w:rsidRPr="00FC0377">
        <w:rPr>
          <w:sz w:val="28"/>
          <w:szCs w:val="28"/>
        </w:rPr>
        <w:t xml:space="preserve"> a view to creat</w:t>
      </w:r>
      <w:r w:rsidR="00DB495E">
        <w:rPr>
          <w:sz w:val="28"/>
          <w:szCs w:val="28"/>
        </w:rPr>
        <w:t>ing</w:t>
      </w:r>
      <w:r w:rsidRPr="00FC0377">
        <w:rPr>
          <w:sz w:val="28"/>
          <w:szCs w:val="28"/>
        </w:rPr>
        <w:t xml:space="preserve"> equal justice for all towards the consolidation of peace and security</w:t>
      </w:r>
      <w:r w:rsidR="00EF6FDF">
        <w:rPr>
          <w:sz w:val="28"/>
          <w:szCs w:val="28"/>
        </w:rPr>
        <w:t>.</w:t>
      </w:r>
      <w:r w:rsidRPr="00FC0377">
        <w:rPr>
          <w:sz w:val="28"/>
          <w:szCs w:val="28"/>
        </w:rPr>
        <w:t xml:space="preserve"> </w:t>
      </w:r>
    </w:p>
    <w:p w14:paraId="21F51181" w14:textId="77777777" w:rsidR="00DB495E" w:rsidRPr="00DB495E" w:rsidRDefault="00DB495E" w:rsidP="00C91CE0">
      <w:pPr>
        <w:jc w:val="both"/>
        <w:rPr>
          <w:b/>
          <w:bCs/>
          <w:sz w:val="28"/>
          <w:szCs w:val="28"/>
        </w:rPr>
      </w:pPr>
      <w:r w:rsidRPr="00DB495E">
        <w:rPr>
          <w:b/>
          <w:bCs/>
          <w:sz w:val="28"/>
          <w:szCs w:val="28"/>
        </w:rPr>
        <w:t>Administrative Structure:</w:t>
      </w:r>
    </w:p>
    <w:p w14:paraId="34702BE4" w14:textId="4234EC8F" w:rsidR="00C91CE0" w:rsidRPr="00FC0377" w:rsidRDefault="00DB495E" w:rsidP="00C91CE0">
      <w:pPr>
        <w:jc w:val="both"/>
        <w:rPr>
          <w:sz w:val="28"/>
          <w:szCs w:val="28"/>
        </w:rPr>
      </w:pPr>
      <w:r>
        <w:rPr>
          <w:sz w:val="28"/>
          <w:szCs w:val="28"/>
        </w:rPr>
        <w:t>For efficien</w:t>
      </w:r>
      <w:r w:rsidR="00DE3EF1">
        <w:rPr>
          <w:sz w:val="28"/>
          <w:szCs w:val="28"/>
        </w:rPr>
        <w:t>cy in</w:t>
      </w:r>
      <w:r>
        <w:rPr>
          <w:sz w:val="28"/>
          <w:szCs w:val="28"/>
        </w:rPr>
        <w:t xml:space="preserve"> </w:t>
      </w:r>
      <w:r w:rsidR="00DE3EF1">
        <w:rPr>
          <w:sz w:val="28"/>
          <w:szCs w:val="28"/>
        </w:rPr>
        <w:t>organization</w:t>
      </w:r>
      <w:r w:rsidR="00C91CE0" w:rsidRPr="00FC0377">
        <w:rPr>
          <w:sz w:val="28"/>
          <w:szCs w:val="28"/>
        </w:rPr>
        <w:t xml:space="preserve"> and operation</w:t>
      </w:r>
      <w:r>
        <w:rPr>
          <w:sz w:val="28"/>
          <w:szCs w:val="28"/>
        </w:rPr>
        <w:t>,</w:t>
      </w:r>
      <w:r w:rsidR="00C91CE0" w:rsidRPr="00FC0377">
        <w:rPr>
          <w:sz w:val="28"/>
          <w:szCs w:val="28"/>
        </w:rPr>
        <w:t xml:space="preserve"> AF</w:t>
      </w:r>
      <w:r w:rsidR="00DC6607">
        <w:rPr>
          <w:sz w:val="28"/>
          <w:szCs w:val="28"/>
        </w:rPr>
        <w:t>J</w:t>
      </w:r>
      <w:r w:rsidR="00C91CE0" w:rsidRPr="00FC0377">
        <w:rPr>
          <w:sz w:val="28"/>
          <w:szCs w:val="28"/>
        </w:rPr>
        <w:t xml:space="preserve">CI is led by a </w:t>
      </w:r>
      <w:r>
        <w:rPr>
          <w:sz w:val="28"/>
          <w:szCs w:val="28"/>
        </w:rPr>
        <w:t>B</w:t>
      </w:r>
      <w:r w:rsidR="00C91CE0" w:rsidRPr="00FC0377">
        <w:rPr>
          <w:sz w:val="28"/>
          <w:szCs w:val="28"/>
        </w:rPr>
        <w:t xml:space="preserve">oard of </w:t>
      </w:r>
      <w:r>
        <w:rPr>
          <w:sz w:val="28"/>
          <w:szCs w:val="28"/>
        </w:rPr>
        <w:t>D</w:t>
      </w:r>
      <w:r w:rsidR="00C91CE0" w:rsidRPr="00FC0377">
        <w:rPr>
          <w:sz w:val="28"/>
          <w:szCs w:val="28"/>
        </w:rPr>
        <w:t xml:space="preserve">irectors and </w:t>
      </w:r>
      <w:r>
        <w:rPr>
          <w:sz w:val="28"/>
          <w:szCs w:val="28"/>
        </w:rPr>
        <w:t>various Committees.</w:t>
      </w:r>
    </w:p>
    <w:p w14:paraId="03BB2A4B" w14:textId="3330D560" w:rsidR="00C91CE0" w:rsidRPr="00FC0377" w:rsidRDefault="00C91CE0" w:rsidP="00CC3126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AFJCI’s has adopted good governance tools such as a charter of good conduct, a policy of gender promotion, non</w:t>
      </w:r>
      <w:r w:rsidR="00DB495E">
        <w:rPr>
          <w:sz w:val="28"/>
          <w:szCs w:val="28"/>
        </w:rPr>
        <w:t>-</w:t>
      </w:r>
      <w:r w:rsidRPr="00FC0377">
        <w:rPr>
          <w:sz w:val="28"/>
          <w:szCs w:val="28"/>
        </w:rPr>
        <w:t xml:space="preserve">discrimination, human resources management, recruitment and evaluation of staff, which is included in a procedural manual, a </w:t>
      </w:r>
      <w:r w:rsidRPr="00FC0377">
        <w:rPr>
          <w:sz w:val="28"/>
          <w:szCs w:val="28"/>
        </w:rPr>
        <w:lastRenderedPageBreak/>
        <w:t>policy of protection against exploitation, sexual abuse and harassment, a policy on anti-corruption, etc.</w:t>
      </w:r>
    </w:p>
    <w:p w14:paraId="7159E16C" w14:textId="0D7E5491" w:rsidR="00C91CE0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Its core values include respect for others, non</w:t>
      </w:r>
      <w:r w:rsidR="00DB495E">
        <w:rPr>
          <w:sz w:val="28"/>
          <w:szCs w:val="28"/>
        </w:rPr>
        <w:t>-</w:t>
      </w:r>
      <w:r w:rsidRPr="00FC0377">
        <w:rPr>
          <w:sz w:val="28"/>
          <w:szCs w:val="28"/>
        </w:rPr>
        <w:t>discrimination, integrity, professionalism and transparency. AFJCI’s own financial resources come from the payment of membership fees, annual contributions, grants, donations, legacies, etc. We receive external financing for the completion of large-scale projects.</w:t>
      </w:r>
    </w:p>
    <w:p w14:paraId="28754421" w14:textId="6E0DBCEB" w:rsidR="00746A54" w:rsidRPr="00FC0377" w:rsidRDefault="00746A54" w:rsidP="00C91CE0">
      <w:pPr>
        <w:jc w:val="both"/>
        <w:rPr>
          <w:b/>
          <w:bCs/>
          <w:sz w:val="28"/>
          <w:szCs w:val="28"/>
        </w:rPr>
      </w:pPr>
      <w:r w:rsidRPr="00FC0377">
        <w:rPr>
          <w:b/>
          <w:bCs/>
          <w:sz w:val="28"/>
          <w:szCs w:val="28"/>
        </w:rPr>
        <w:t xml:space="preserve">Our </w:t>
      </w:r>
      <w:r w:rsidR="00DB495E">
        <w:rPr>
          <w:b/>
          <w:bCs/>
          <w:sz w:val="28"/>
          <w:szCs w:val="28"/>
        </w:rPr>
        <w:t>Activities</w:t>
      </w:r>
    </w:p>
    <w:p w14:paraId="2029D5BC" w14:textId="1EA60FDA" w:rsidR="00C91CE0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AFJCI contributes to the development of law in Cote d'Ivoire through </w:t>
      </w:r>
      <w:r w:rsidR="00FC0377" w:rsidRPr="00FC0377">
        <w:rPr>
          <w:sz w:val="28"/>
          <w:szCs w:val="28"/>
        </w:rPr>
        <w:t xml:space="preserve">various </w:t>
      </w:r>
      <w:r w:rsidR="00FC0377">
        <w:rPr>
          <w:sz w:val="28"/>
          <w:szCs w:val="28"/>
        </w:rPr>
        <w:t>means</w:t>
      </w:r>
      <w:r w:rsidR="00EF6FDF">
        <w:rPr>
          <w:sz w:val="28"/>
          <w:szCs w:val="28"/>
        </w:rPr>
        <w:t>:</w:t>
      </w:r>
      <w:r w:rsidRPr="00FC0377">
        <w:rPr>
          <w:sz w:val="28"/>
          <w:szCs w:val="28"/>
        </w:rPr>
        <w:t xml:space="preserve"> </w:t>
      </w:r>
      <w:proofErr w:type="spellStart"/>
      <w:r w:rsidRPr="00FC0377">
        <w:rPr>
          <w:sz w:val="28"/>
          <w:szCs w:val="28"/>
        </w:rPr>
        <w:t>publicising</w:t>
      </w:r>
      <w:proofErr w:type="spellEnd"/>
      <w:r w:rsidRPr="00FC0377">
        <w:rPr>
          <w:sz w:val="28"/>
          <w:szCs w:val="28"/>
        </w:rPr>
        <w:t xml:space="preserve"> legal </w:t>
      </w:r>
      <w:r w:rsidR="00DB495E">
        <w:rPr>
          <w:sz w:val="28"/>
          <w:szCs w:val="28"/>
        </w:rPr>
        <w:t>case</w:t>
      </w:r>
      <w:r w:rsidRPr="00FC0377">
        <w:rPr>
          <w:sz w:val="28"/>
          <w:szCs w:val="28"/>
        </w:rPr>
        <w:t>s</w:t>
      </w:r>
      <w:r w:rsidR="00DB495E">
        <w:rPr>
          <w:sz w:val="28"/>
          <w:szCs w:val="28"/>
        </w:rPr>
        <w:t>/judgments</w:t>
      </w:r>
      <w:r w:rsidRPr="00FC0377">
        <w:rPr>
          <w:sz w:val="28"/>
          <w:szCs w:val="28"/>
        </w:rPr>
        <w:t xml:space="preserve"> through awareness raising, training</w:t>
      </w:r>
      <w:r w:rsidR="00EF6FDF">
        <w:rPr>
          <w:sz w:val="28"/>
          <w:szCs w:val="28"/>
        </w:rPr>
        <w:t>,</w:t>
      </w:r>
      <w:r w:rsidRPr="00FC0377">
        <w:rPr>
          <w:sz w:val="28"/>
          <w:szCs w:val="28"/>
        </w:rPr>
        <w:t xml:space="preserve"> providing legal and judicial assistance</w:t>
      </w:r>
      <w:r w:rsidR="00EF6FDF">
        <w:rPr>
          <w:sz w:val="28"/>
          <w:szCs w:val="28"/>
        </w:rPr>
        <w:t>,</w:t>
      </w:r>
      <w:r w:rsidRPr="00FC0377">
        <w:rPr>
          <w:sz w:val="28"/>
          <w:szCs w:val="28"/>
        </w:rPr>
        <w:t xml:space="preserve"> provid</w:t>
      </w:r>
      <w:r w:rsidR="00EF6FDF">
        <w:rPr>
          <w:sz w:val="28"/>
          <w:szCs w:val="28"/>
        </w:rPr>
        <w:t>ing</w:t>
      </w:r>
      <w:r w:rsidRPr="00FC0377">
        <w:rPr>
          <w:sz w:val="28"/>
          <w:szCs w:val="28"/>
        </w:rPr>
        <w:t xml:space="preserve"> support for legal documentation, design of information, brochures, manuals and legal guides</w:t>
      </w:r>
      <w:r w:rsidR="00EF6FDF">
        <w:rPr>
          <w:sz w:val="28"/>
          <w:szCs w:val="28"/>
        </w:rPr>
        <w:t>,</w:t>
      </w:r>
      <w:r w:rsidRPr="00FC0377">
        <w:rPr>
          <w:sz w:val="28"/>
          <w:szCs w:val="28"/>
        </w:rPr>
        <w:t xml:space="preserve"> visiting prisons and correction centers, training courses</w:t>
      </w:r>
      <w:r w:rsidR="00EF6FDF">
        <w:rPr>
          <w:sz w:val="28"/>
          <w:szCs w:val="28"/>
        </w:rPr>
        <w:t>,</w:t>
      </w:r>
      <w:r w:rsidRPr="00FC0377">
        <w:rPr>
          <w:sz w:val="28"/>
          <w:szCs w:val="28"/>
        </w:rPr>
        <w:t xml:space="preserve"> animation of radio and TV </w:t>
      </w:r>
      <w:proofErr w:type="spellStart"/>
      <w:r w:rsidRPr="00FC0377">
        <w:rPr>
          <w:sz w:val="28"/>
          <w:szCs w:val="28"/>
        </w:rPr>
        <w:t>programmes</w:t>
      </w:r>
      <w:proofErr w:type="spellEnd"/>
      <w:r w:rsidRPr="00FC0377">
        <w:rPr>
          <w:sz w:val="28"/>
          <w:szCs w:val="28"/>
        </w:rPr>
        <w:t>.</w:t>
      </w:r>
    </w:p>
    <w:p w14:paraId="159720B0" w14:textId="466B2037" w:rsidR="00746A54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This is done in Abidjan and in the </w:t>
      </w:r>
      <w:r w:rsidR="00DB495E">
        <w:rPr>
          <w:sz w:val="28"/>
          <w:szCs w:val="28"/>
        </w:rPr>
        <w:t>hinterland. W</w:t>
      </w:r>
      <w:r w:rsidRPr="00FC0377">
        <w:rPr>
          <w:sz w:val="28"/>
          <w:szCs w:val="28"/>
        </w:rPr>
        <w:t xml:space="preserve">e run </w:t>
      </w:r>
      <w:r w:rsidR="00CC3126" w:rsidRPr="00FC0377">
        <w:rPr>
          <w:sz w:val="28"/>
          <w:szCs w:val="28"/>
        </w:rPr>
        <w:t xml:space="preserve">thirteen </w:t>
      </w:r>
      <w:r w:rsidRPr="00FC0377">
        <w:rPr>
          <w:sz w:val="28"/>
          <w:szCs w:val="28"/>
        </w:rPr>
        <w:t>legal clinics, eleven fixed legal clinics and two mobile track legal clinics.</w:t>
      </w:r>
      <w:r w:rsidR="00646D17" w:rsidRPr="00FC0377">
        <w:rPr>
          <w:sz w:val="28"/>
          <w:szCs w:val="28"/>
        </w:rPr>
        <w:t xml:space="preserve"> </w:t>
      </w:r>
      <w:r w:rsidRPr="00FC0377">
        <w:rPr>
          <w:sz w:val="28"/>
          <w:szCs w:val="28"/>
        </w:rPr>
        <w:t xml:space="preserve">We have had various </w:t>
      </w:r>
      <w:r w:rsidR="00EF6FDF">
        <w:rPr>
          <w:sz w:val="28"/>
          <w:szCs w:val="28"/>
        </w:rPr>
        <w:t>legislative advocacies</w:t>
      </w:r>
      <w:r w:rsidRPr="00FC0377">
        <w:rPr>
          <w:sz w:val="28"/>
          <w:szCs w:val="28"/>
        </w:rPr>
        <w:t xml:space="preserve"> that led to the adoption of laws on matrimonial </w:t>
      </w:r>
      <w:r w:rsidR="00DB495E">
        <w:rPr>
          <w:sz w:val="28"/>
          <w:szCs w:val="28"/>
        </w:rPr>
        <w:t>causes</w:t>
      </w:r>
      <w:r w:rsidRPr="00FC0377">
        <w:rPr>
          <w:sz w:val="28"/>
          <w:szCs w:val="28"/>
        </w:rPr>
        <w:t>, marriage and tax</w:t>
      </w:r>
      <w:r w:rsidR="00DB495E">
        <w:rPr>
          <w:sz w:val="28"/>
          <w:szCs w:val="28"/>
        </w:rPr>
        <w:t xml:space="preserve"> matters</w:t>
      </w:r>
      <w:r w:rsidRPr="00FC0377">
        <w:rPr>
          <w:sz w:val="28"/>
          <w:szCs w:val="28"/>
        </w:rPr>
        <w:t>.</w:t>
      </w:r>
      <w:r w:rsidR="00746A54" w:rsidRPr="00FC0377">
        <w:rPr>
          <w:sz w:val="28"/>
          <w:szCs w:val="28"/>
        </w:rPr>
        <w:t xml:space="preserve"> </w:t>
      </w:r>
    </w:p>
    <w:p w14:paraId="6E07FC82" w14:textId="78E3F29F" w:rsidR="00646D17" w:rsidRPr="00FC0377" w:rsidRDefault="00646D17" w:rsidP="00C91CE0">
      <w:pPr>
        <w:jc w:val="both"/>
        <w:rPr>
          <w:b/>
          <w:bCs/>
          <w:sz w:val="28"/>
          <w:szCs w:val="28"/>
        </w:rPr>
      </w:pPr>
      <w:r w:rsidRPr="00FC0377">
        <w:rPr>
          <w:b/>
          <w:bCs/>
          <w:sz w:val="28"/>
          <w:szCs w:val="28"/>
        </w:rPr>
        <w:t>G</w:t>
      </w:r>
      <w:r w:rsidR="00EF6FDF">
        <w:rPr>
          <w:b/>
          <w:bCs/>
          <w:sz w:val="28"/>
          <w:szCs w:val="28"/>
        </w:rPr>
        <w:t>BV</w:t>
      </w:r>
      <w:r w:rsidRPr="00FC0377">
        <w:rPr>
          <w:b/>
          <w:bCs/>
          <w:sz w:val="28"/>
          <w:szCs w:val="28"/>
        </w:rPr>
        <w:t xml:space="preserve"> Data in 2022</w:t>
      </w:r>
    </w:p>
    <w:p w14:paraId="239B604D" w14:textId="1C7C5DA8" w:rsidR="006A6E96" w:rsidRPr="00FC0377" w:rsidRDefault="006A6E96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Through our legal clinics, AFGCI was able to train more than 5000 people, </w:t>
      </w:r>
      <w:r w:rsidR="00EF6FDF">
        <w:rPr>
          <w:sz w:val="28"/>
          <w:szCs w:val="28"/>
        </w:rPr>
        <w:t>sensitize</w:t>
      </w:r>
      <w:r w:rsidRPr="00FC0377">
        <w:rPr>
          <w:sz w:val="28"/>
          <w:szCs w:val="28"/>
        </w:rPr>
        <w:t xml:space="preserve"> nearly 50,000 people on sexual assault, physical aggression, early and forced marriages, denial of resources and opportunities, psychological and emotional abuse, all GBV.</w:t>
      </w:r>
    </w:p>
    <w:p w14:paraId="7F8125F6" w14:textId="7C8D5BBA" w:rsidR="00646D17" w:rsidRPr="00FC0377" w:rsidRDefault="00646D17" w:rsidP="00C91CE0">
      <w:pPr>
        <w:jc w:val="both"/>
        <w:rPr>
          <w:b/>
          <w:bCs/>
          <w:sz w:val="28"/>
          <w:szCs w:val="28"/>
        </w:rPr>
      </w:pPr>
      <w:r w:rsidRPr="00FC0377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77A1848" wp14:editId="44670940">
            <wp:extent cx="5943600" cy="33521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11F07" w14:textId="1386696A" w:rsidR="00646D17" w:rsidRPr="00FC0377" w:rsidRDefault="00646D17" w:rsidP="00C91CE0">
      <w:pPr>
        <w:jc w:val="both"/>
        <w:rPr>
          <w:sz w:val="28"/>
          <w:szCs w:val="28"/>
        </w:rPr>
      </w:pPr>
      <w:r w:rsidRPr="00FC0377">
        <w:rPr>
          <w:noProof/>
          <w:sz w:val="28"/>
          <w:szCs w:val="28"/>
        </w:rPr>
        <w:drawing>
          <wp:inline distT="0" distB="0" distL="0" distR="0" wp14:anchorId="1B91F1AA" wp14:editId="3A49B849">
            <wp:extent cx="5943600" cy="3728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9941" w14:textId="77777777" w:rsidR="006A6E96" w:rsidRPr="00FC0377" w:rsidRDefault="006A6E96" w:rsidP="006A6E96">
      <w:pPr>
        <w:jc w:val="both"/>
        <w:rPr>
          <w:sz w:val="28"/>
          <w:szCs w:val="28"/>
        </w:rPr>
      </w:pPr>
    </w:p>
    <w:p w14:paraId="2686BB36" w14:textId="2BAE5080" w:rsidR="006A6E96" w:rsidRPr="00FC0377" w:rsidRDefault="006A6E96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These are the statistics on actions outside GBV, including case of referrals, issuing supplementary judgments for a person at risk of statelessness, issuing documentation, confirming of nationality, request for miscellaneous information, rural land issues and succession.</w:t>
      </w:r>
    </w:p>
    <w:p w14:paraId="5F76F259" w14:textId="59530070" w:rsidR="006A6E96" w:rsidRPr="00FC0377" w:rsidRDefault="00646D17" w:rsidP="00C91CE0">
      <w:pPr>
        <w:jc w:val="both"/>
        <w:rPr>
          <w:sz w:val="28"/>
          <w:szCs w:val="28"/>
        </w:rPr>
      </w:pPr>
      <w:r w:rsidRPr="00FC0377">
        <w:rPr>
          <w:noProof/>
          <w:sz w:val="28"/>
          <w:szCs w:val="28"/>
        </w:rPr>
        <w:lastRenderedPageBreak/>
        <w:drawing>
          <wp:inline distT="0" distB="0" distL="0" distR="0" wp14:anchorId="1AB8442F" wp14:editId="11E50A84">
            <wp:extent cx="5943600" cy="3728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1087" w14:textId="0F6CEA53" w:rsidR="00C91CE0" w:rsidRPr="00FC0377" w:rsidRDefault="006A6E96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The</w:t>
      </w:r>
      <w:r w:rsidR="00C91CE0" w:rsidRPr="00FC0377">
        <w:rPr>
          <w:sz w:val="28"/>
          <w:szCs w:val="28"/>
        </w:rPr>
        <w:t xml:space="preserve"> status report of the implementation </w:t>
      </w:r>
      <w:r w:rsidRPr="00FC0377">
        <w:rPr>
          <w:sz w:val="28"/>
          <w:szCs w:val="28"/>
        </w:rPr>
        <w:t>of the</w:t>
      </w:r>
      <w:r w:rsidR="00CC3126" w:rsidRPr="00FC0377">
        <w:rPr>
          <w:sz w:val="28"/>
          <w:szCs w:val="28"/>
        </w:rPr>
        <w:t xml:space="preserve"> </w:t>
      </w:r>
      <w:r w:rsidR="00C91CE0" w:rsidRPr="00FC0377">
        <w:rPr>
          <w:sz w:val="28"/>
          <w:szCs w:val="28"/>
        </w:rPr>
        <w:t>Maputo protocol in Cote d'Ivoire.</w:t>
      </w:r>
    </w:p>
    <w:p w14:paraId="6FA1AB7B" w14:textId="72DDF53C" w:rsidR="006A6E96" w:rsidRPr="00FC0377" w:rsidRDefault="006A6E96" w:rsidP="00C91CE0">
      <w:pPr>
        <w:jc w:val="both"/>
        <w:rPr>
          <w:sz w:val="28"/>
          <w:szCs w:val="28"/>
        </w:rPr>
      </w:pPr>
      <w:r w:rsidRPr="00FC0377">
        <w:rPr>
          <w:noProof/>
          <w:sz w:val="28"/>
          <w:szCs w:val="28"/>
        </w:rPr>
        <w:drawing>
          <wp:inline distT="0" distB="0" distL="0" distR="0" wp14:anchorId="4815FB41" wp14:editId="6BC4BD73">
            <wp:extent cx="5943600" cy="37280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E905" w14:textId="60449C88" w:rsidR="006A6E96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On the progress side, the Maputo protocol was ratified by Cote 2022. The adoption of the treaty was a very important event in the fight for women’s rights in terms of </w:t>
      </w:r>
      <w:r w:rsidRPr="00FC0377">
        <w:rPr>
          <w:sz w:val="28"/>
          <w:szCs w:val="28"/>
        </w:rPr>
        <w:lastRenderedPageBreak/>
        <w:t xml:space="preserve">recognition and promotion of their rights. Cote D'Ivoire stepped in with a vast reform of legal test of laws right after the ratification of the said protocol. </w:t>
      </w:r>
    </w:p>
    <w:p w14:paraId="05CC6F15" w14:textId="77777777" w:rsidR="00CF4DB5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First, since 2019, major changes have been adopted in the law on marriage</w:t>
      </w:r>
      <w:r w:rsidR="00B779DF">
        <w:rPr>
          <w:sz w:val="28"/>
          <w:szCs w:val="28"/>
        </w:rPr>
        <w:t>,</w:t>
      </w:r>
      <w:r w:rsidRPr="00FC0377">
        <w:rPr>
          <w:sz w:val="28"/>
          <w:szCs w:val="28"/>
        </w:rPr>
        <w:t xml:space="preserve"> filiation</w:t>
      </w:r>
      <w:r w:rsidR="000443E2">
        <w:rPr>
          <w:sz w:val="28"/>
          <w:szCs w:val="28"/>
        </w:rPr>
        <w:t xml:space="preserve"> and</w:t>
      </w:r>
      <w:r w:rsidR="00B779DF">
        <w:rPr>
          <w:sz w:val="28"/>
          <w:szCs w:val="28"/>
        </w:rPr>
        <w:t xml:space="preserve"> </w:t>
      </w:r>
      <w:r w:rsidR="00CF4DB5">
        <w:rPr>
          <w:sz w:val="28"/>
          <w:szCs w:val="28"/>
        </w:rPr>
        <w:t>inheritance,</w:t>
      </w:r>
      <w:r w:rsidR="00CC3126" w:rsidRPr="00FC0377">
        <w:rPr>
          <w:sz w:val="28"/>
          <w:szCs w:val="28"/>
        </w:rPr>
        <w:t xml:space="preserve"> </w:t>
      </w:r>
      <w:r w:rsidRPr="00FC0377">
        <w:rPr>
          <w:sz w:val="28"/>
          <w:szCs w:val="28"/>
        </w:rPr>
        <w:t>in order to strengthen equality between men and women and to balance relations between</w:t>
      </w:r>
      <w:r w:rsidR="0003530F">
        <w:rPr>
          <w:sz w:val="28"/>
          <w:szCs w:val="28"/>
        </w:rPr>
        <w:t xml:space="preserve"> </w:t>
      </w:r>
      <w:r w:rsidRPr="00FC0377">
        <w:rPr>
          <w:sz w:val="28"/>
          <w:szCs w:val="28"/>
        </w:rPr>
        <w:t>spouses and with regards to children.</w:t>
      </w:r>
      <w:r w:rsidR="00CC3126" w:rsidRPr="00FC0377">
        <w:rPr>
          <w:sz w:val="28"/>
          <w:szCs w:val="28"/>
        </w:rPr>
        <w:t xml:space="preserve"> </w:t>
      </w:r>
    </w:p>
    <w:p w14:paraId="02206E9A" w14:textId="2CFD204A" w:rsidR="00C91CE0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 xml:space="preserve">Change is also in the area of violence against women, peace and security, socio-economic empowerment, food security and nutrition, political participation of women, the law on the 30% quota for women. </w:t>
      </w:r>
    </w:p>
    <w:p w14:paraId="313FACA3" w14:textId="2CC90F61" w:rsidR="00C91CE0" w:rsidRPr="00FC0377" w:rsidRDefault="00C91CE0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In addition, socio</w:t>
      </w:r>
      <w:r w:rsidR="00B779DF">
        <w:rPr>
          <w:sz w:val="28"/>
          <w:szCs w:val="28"/>
        </w:rPr>
        <w:t>-</w:t>
      </w:r>
      <w:r w:rsidRPr="00FC0377">
        <w:rPr>
          <w:sz w:val="28"/>
          <w:szCs w:val="28"/>
        </w:rPr>
        <w:t xml:space="preserve">cultural patterns and models of </w:t>
      </w:r>
      <w:proofErr w:type="spellStart"/>
      <w:r w:rsidRPr="00FC0377">
        <w:rPr>
          <w:sz w:val="28"/>
          <w:szCs w:val="28"/>
        </w:rPr>
        <w:t>behaviour</w:t>
      </w:r>
      <w:proofErr w:type="spellEnd"/>
      <w:r w:rsidRPr="00FC0377">
        <w:rPr>
          <w:sz w:val="28"/>
          <w:szCs w:val="28"/>
        </w:rPr>
        <w:t xml:space="preserve"> for men and women have been modified </w:t>
      </w:r>
      <w:r w:rsidR="00B779DF">
        <w:rPr>
          <w:sz w:val="28"/>
          <w:szCs w:val="28"/>
        </w:rPr>
        <w:t xml:space="preserve">by </w:t>
      </w:r>
      <w:r w:rsidRPr="00FC0377">
        <w:rPr>
          <w:sz w:val="28"/>
          <w:szCs w:val="28"/>
        </w:rPr>
        <w:t>pre-public education and the implementation of information.</w:t>
      </w:r>
    </w:p>
    <w:p w14:paraId="0F1C5323" w14:textId="569E2E70" w:rsidR="007C7CB2" w:rsidRDefault="007C7CB2" w:rsidP="00C91CE0">
      <w:pPr>
        <w:jc w:val="both"/>
        <w:rPr>
          <w:sz w:val="28"/>
          <w:szCs w:val="28"/>
        </w:rPr>
      </w:pPr>
      <w:r w:rsidRPr="00FC0377">
        <w:rPr>
          <w:sz w:val="28"/>
          <w:szCs w:val="28"/>
        </w:rPr>
        <w:t>Thank you!</w:t>
      </w:r>
    </w:p>
    <w:p w14:paraId="690442F5" w14:textId="4E3C7B00" w:rsidR="00F72CDD" w:rsidRPr="00F72CDD" w:rsidRDefault="00F72CDD" w:rsidP="00F72CDD">
      <w:pPr>
        <w:pStyle w:val="NoSpacing"/>
        <w:rPr>
          <w:b/>
          <w:bCs/>
          <w:sz w:val="24"/>
          <w:szCs w:val="24"/>
        </w:rPr>
      </w:pPr>
      <w:r w:rsidRPr="00F72CDD">
        <w:rPr>
          <w:b/>
          <w:bCs/>
          <w:sz w:val="24"/>
          <w:szCs w:val="24"/>
        </w:rPr>
        <w:t xml:space="preserve">Francine Aka </w:t>
      </w:r>
      <w:proofErr w:type="spellStart"/>
      <w:r w:rsidRPr="00F72CDD">
        <w:rPr>
          <w:b/>
          <w:bCs/>
          <w:sz w:val="24"/>
          <w:szCs w:val="24"/>
        </w:rPr>
        <w:t>Anghui</w:t>
      </w:r>
      <w:proofErr w:type="spellEnd"/>
    </w:p>
    <w:p w14:paraId="2F903AD5" w14:textId="343232DC" w:rsidR="00F72CDD" w:rsidRDefault="00F72CDD" w:rsidP="00F72CDD">
      <w:pPr>
        <w:pStyle w:val="NoSpacing"/>
        <w:rPr>
          <w:b/>
          <w:bCs/>
          <w:sz w:val="24"/>
          <w:szCs w:val="24"/>
        </w:rPr>
      </w:pPr>
      <w:r w:rsidRPr="00F72CDD">
        <w:rPr>
          <w:b/>
          <w:bCs/>
          <w:sz w:val="24"/>
          <w:szCs w:val="24"/>
        </w:rPr>
        <w:t>President</w:t>
      </w:r>
      <w:r>
        <w:rPr>
          <w:b/>
          <w:bCs/>
          <w:sz w:val="24"/>
          <w:szCs w:val="24"/>
        </w:rPr>
        <w:t xml:space="preserve">, Association of </w:t>
      </w:r>
      <w:r w:rsidR="00B779DF">
        <w:rPr>
          <w:b/>
          <w:bCs/>
          <w:sz w:val="24"/>
          <w:szCs w:val="24"/>
        </w:rPr>
        <w:t xml:space="preserve">Women Lawyers of </w:t>
      </w:r>
      <w:r>
        <w:rPr>
          <w:b/>
          <w:bCs/>
          <w:sz w:val="24"/>
          <w:szCs w:val="24"/>
        </w:rPr>
        <w:t>Cote D’Ivoire</w:t>
      </w:r>
      <w:r w:rsidR="00D13392">
        <w:rPr>
          <w:b/>
          <w:bCs/>
          <w:sz w:val="24"/>
          <w:szCs w:val="24"/>
        </w:rPr>
        <w:t xml:space="preserve"> </w:t>
      </w:r>
    </w:p>
    <w:p w14:paraId="1D429AE1" w14:textId="7BEFC92D" w:rsidR="00D13392" w:rsidRPr="00F72CDD" w:rsidRDefault="007A6B1E" w:rsidP="00F72C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(October, 2024)</w:t>
      </w:r>
    </w:p>
    <w:p w14:paraId="476A75ED" w14:textId="43BC936A" w:rsidR="007B3B0F" w:rsidRPr="00FC0377" w:rsidRDefault="007B3B0F" w:rsidP="00C91CE0">
      <w:pPr>
        <w:rPr>
          <w:sz w:val="28"/>
          <w:szCs w:val="28"/>
        </w:rPr>
      </w:pPr>
    </w:p>
    <w:sectPr w:rsidR="007B3B0F" w:rsidRPr="00FC0377" w:rsidSect="006A6E96"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B76"/>
    <w:multiLevelType w:val="hybridMultilevel"/>
    <w:tmpl w:val="C9740CAA"/>
    <w:lvl w:ilvl="0" w:tplc="90DE27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227D"/>
    <w:multiLevelType w:val="hybridMultilevel"/>
    <w:tmpl w:val="B3A2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EC3"/>
    <w:multiLevelType w:val="hybridMultilevel"/>
    <w:tmpl w:val="8B0271D4"/>
    <w:lvl w:ilvl="0" w:tplc="90DE27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931F9"/>
    <w:multiLevelType w:val="hybridMultilevel"/>
    <w:tmpl w:val="565C8D5C"/>
    <w:lvl w:ilvl="0" w:tplc="90DE27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2838">
    <w:abstractNumId w:val="1"/>
  </w:num>
  <w:num w:numId="2" w16cid:durableId="47076116">
    <w:abstractNumId w:val="2"/>
  </w:num>
  <w:num w:numId="3" w16cid:durableId="1985309680">
    <w:abstractNumId w:val="0"/>
  </w:num>
  <w:num w:numId="4" w16cid:durableId="114099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52"/>
    <w:rsid w:val="0003530F"/>
    <w:rsid w:val="000443E2"/>
    <w:rsid w:val="00241F03"/>
    <w:rsid w:val="002B3011"/>
    <w:rsid w:val="0059720C"/>
    <w:rsid w:val="005A4A0E"/>
    <w:rsid w:val="00621E3D"/>
    <w:rsid w:val="00646D17"/>
    <w:rsid w:val="006A6E96"/>
    <w:rsid w:val="00716884"/>
    <w:rsid w:val="00746A54"/>
    <w:rsid w:val="007A6B1E"/>
    <w:rsid w:val="007B3B0F"/>
    <w:rsid w:val="007C7CB2"/>
    <w:rsid w:val="00996852"/>
    <w:rsid w:val="009B0FC7"/>
    <w:rsid w:val="00B33E4D"/>
    <w:rsid w:val="00B779DF"/>
    <w:rsid w:val="00C91CE0"/>
    <w:rsid w:val="00CC3126"/>
    <w:rsid w:val="00CF4DB5"/>
    <w:rsid w:val="00D13392"/>
    <w:rsid w:val="00D64B32"/>
    <w:rsid w:val="00D75675"/>
    <w:rsid w:val="00D810A8"/>
    <w:rsid w:val="00DB3D6A"/>
    <w:rsid w:val="00DB495E"/>
    <w:rsid w:val="00DC6607"/>
    <w:rsid w:val="00DE3EF1"/>
    <w:rsid w:val="00EF6FDF"/>
    <w:rsid w:val="00F72CDD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DD18"/>
  <w15:chartTrackingRefBased/>
  <w15:docId w15:val="{FA8B62B9-AF85-4A32-A7AC-C18F87A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0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7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EZEANI</dc:creator>
  <cp:keywords/>
  <dc:description/>
  <cp:lastModifiedBy>JOY EJIM</cp:lastModifiedBy>
  <cp:revision>2</cp:revision>
  <dcterms:created xsi:type="dcterms:W3CDTF">2024-10-16T17:29:00Z</dcterms:created>
  <dcterms:modified xsi:type="dcterms:W3CDTF">2024-10-16T17:29:00Z</dcterms:modified>
</cp:coreProperties>
</file>